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0688" w14:textId="77777777" w:rsidR="00E20A2C" w:rsidRDefault="00000000">
      <w:pPr>
        <w:pStyle w:val="Standard"/>
        <w:spacing w:before="100" w:after="100" w:line="240" w:lineRule="auto"/>
        <w:jc w:val="center"/>
      </w:pPr>
      <w:r>
        <w:rPr>
          <w:noProof/>
        </w:rPr>
        <w:drawing>
          <wp:anchor distT="0" distB="0" distL="114300" distR="114300" simplePos="0" relativeHeight="251658240" behindDoc="0" locked="0" layoutInCell="1" allowOverlap="1" wp14:anchorId="2995CFF9" wp14:editId="73584E02">
            <wp:simplePos x="0" y="0"/>
            <wp:positionH relativeFrom="page">
              <wp:posOffset>0</wp:posOffset>
            </wp:positionH>
            <wp:positionV relativeFrom="page">
              <wp:posOffset>0</wp:posOffset>
            </wp:positionV>
            <wp:extent cx="6204960" cy="610560"/>
            <wp:effectExtent l="0" t="0" r="5340" b="0"/>
            <wp:wrapSquare wrapText="bothSides"/>
            <wp:docPr id="131505205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04960" cy="610560"/>
                    </a:xfrm>
                    <a:prstGeom prst="rect">
                      <a:avLst/>
                    </a:prstGeom>
                    <a:noFill/>
                    <a:ln>
                      <a:noFill/>
                    </a:ln>
                  </pic:spPr>
                </pic:pic>
              </a:graphicData>
            </a:graphic>
          </wp:anchor>
        </w:drawing>
      </w:r>
      <w:bookmarkStart w:id="0" w:name="Bookmark"/>
      <w:r>
        <w:rPr>
          <w:rFonts w:ascii="Times New Roman" w:eastAsia="Times New Roman" w:hAnsi="Times New Roman" w:cs="Times New Roman"/>
          <w:b/>
          <w:bCs/>
          <w:sz w:val="27"/>
          <w:szCs w:val="27"/>
          <w:lang w:eastAsia="pl-PL"/>
        </w:rPr>
        <w:t xml:space="preserve">Zapytanie ofertowe </w:t>
      </w:r>
      <w:proofErr w:type="gramStart"/>
      <w:r>
        <w:rPr>
          <w:rFonts w:ascii="Times New Roman" w:eastAsia="Times New Roman" w:hAnsi="Times New Roman" w:cs="Times New Roman"/>
          <w:b/>
          <w:bCs/>
          <w:sz w:val="27"/>
          <w:szCs w:val="27"/>
          <w:lang w:eastAsia="pl-PL"/>
        </w:rPr>
        <w:t>nr  8</w:t>
      </w:r>
      <w:bookmarkStart w:id="1" w:name="_Hlk216705818"/>
      <w:proofErr w:type="gramEnd"/>
      <w:r>
        <w:rPr>
          <w:rFonts w:ascii="Times New Roman" w:eastAsia="Times New Roman" w:hAnsi="Times New Roman" w:cs="Times New Roman"/>
          <w:b/>
          <w:bCs/>
          <w:sz w:val="27"/>
          <w:szCs w:val="27"/>
          <w:lang w:eastAsia="pl-PL"/>
        </w:rPr>
        <w:t>/12/POZ/FENX/2025</w:t>
      </w:r>
      <w:bookmarkEnd w:id="1"/>
    </w:p>
    <w:bookmarkEnd w:id="0"/>
    <w:p w14:paraId="4C054CEC"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„Aparat EKG”</w:t>
      </w:r>
    </w:p>
    <w:p w14:paraId="0264D873" w14:textId="77777777" w:rsidR="00E20A2C" w:rsidRDefault="00000000">
      <w:pPr>
        <w:pStyle w:val="Standard"/>
        <w:spacing w:before="100" w:after="100" w:line="240" w:lineRule="auto"/>
      </w:pPr>
      <w:r>
        <w:rPr>
          <w:noProof/>
        </w:rPr>
        <w:drawing>
          <wp:inline distT="0" distB="0" distL="0" distR="0" wp14:anchorId="1DB598AB" wp14:editId="5AAE8800">
            <wp:extent cx="5573520" cy="548640"/>
            <wp:effectExtent l="0" t="0" r="8130" b="3810"/>
            <wp:docPr id="1212792917"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73520" cy="548640"/>
                    </a:xfrm>
                    <a:prstGeom prst="rect">
                      <a:avLst/>
                    </a:prstGeom>
                    <a:noFill/>
                    <a:ln>
                      <a:noFill/>
                      <a:prstDash/>
                    </a:ln>
                  </pic:spPr>
                </pic:pic>
              </a:graphicData>
            </a:graphic>
          </wp:inline>
        </w:drawing>
      </w:r>
    </w:p>
    <w:p w14:paraId="71D057AA" w14:textId="77777777" w:rsidR="00E20A2C" w:rsidRDefault="00000000">
      <w:pPr>
        <w:pStyle w:val="Standard"/>
        <w:spacing w:before="100" w:after="10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Bielsko – Biała dnia 23.12.2025 r.</w:t>
      </w:r>
    </w:p>
    <w:p w14:paraId="60C01530" w14:textId="77777777" w:rsidR="00E20A2C" w:rsidRDefault="00000000">
      <w:pPr>
        <w:pStyle w:val="Standard"/>
        <w:spacing w:before="100" w:after="100" w:line="240" w:lineRule="auto"/>
        <w:jc w:val="center"/>
      </w:pPr>
      <w:r>
        <w:rPr>
          <w:rFonts w:ascii="Times New Roman" w:eastAsia="Times New Roman" w:hAnsi="Times New Roman" w:cs="Times New Roman"/>
          <w:b/>
          <w:bCs/>
          <w:sz w:val="28"/>
          <w:szCs w:val="28"/>
          <w:lang w:eastAsia="pl-PL"/>
        </w:rPr>
        <w:t>Zapytanie ofertowe nr 8</w:t>
      </w:r>
      <w:r>
        <w:rPr>
          <w:rFonts w:ascii="Times New Roman" w:eastAsia="Times New Roman" w:hAnsi="Times New Roman" w:cs="Times New Roman"/>
          <w:b/>
          <w:bCs/>
          <w:sz w:val="27"/>
          <w:szCs w:val="27"/>
          <w:lang w:eastAsia="pl-PL"/>
        </w:rPr>
        <w:t>/12/POZ/FENX/2025</w:t>
      </w:r>
    </w:p>
    <w:p w14:paraId="43F9A9BB" w14:textId="77777777" w:rsidR="00E20A2C" w:rsidRDefault="00000000">
      <w:pPr>
        <w:pStyle w:val="Standard"/>
        <w:spacing w:before="100" w:after="100" w:line="240" w:lineRule="auto"/>
        <w:jc w:val="both"/>
      </w:pPr>
      <w:bookmarkStart w:id="2" w:name="Bookmark1"/>
      <w:r>
        <w:rPr>
          <w:rFonts w:ascii="Times New Roman" w:eastAsia="Times New Roman" w:hAnsi="Times New Roman" w:cs="Times New Roman"/>
          <w:sz w:val="24"/>
          <w:szCs w:val="24"/>
          <w:lang w:eastAsia="pl-PL"/>
        </w:rPr>
        <w:t xml:space="preserve">Niepubliczny Zakład Opieki Zdrowotnej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ul. Pieczarkowa 5 w Bielsku – Białej </w:t>
      </w:r>
      <w:bookmarkEnd w:id="2"/>
      <w:r>
        <w:rPr>
          <w:rFonts w:ascii="Times New Roman" w:eastAsia="Times New Roman" w:hAnsi="Times New Roman" w:cs="Times New Roman"/>
          <w:sz w:val="24"/>
          <w:szCs w:val="24"/>
          <w:lang w:eastAsia="pl-PL"/>
        </w:rPr>
        <w:t xml:space="preserve">zaprasza do złożenia oferty na zakup i dostawę </w:t>
      </w:r>
      <w:r>
        <w:rPr>
          <w:rFonts w:ascii="Times New Roman" w:eastAsia="Times New Roman" w:hAnsi="Times New Roman" w:cs="Times New Roman"/>
          <w:b/>
          <w:bCs/>
          <w:sz w:val="24"/>
          <w:szCs w:val="24"/>
          <w:lang w:eastAsia="pl-PL"/>
        </w:rPr>
        <w:t>„</w:t>
      </w:r>
      <w:proofErr w:type="spellStart"/>
      <w:r>
        <w:rPr>
          <w:rFonts w:ascii="Times New Roman" w:eastAsia="Times New Roman" w:hAnsi="Times New Roman" w:cs="Times New Roman"/>
          <w:b/>
          <w:bCs/>
          <w:sz w:val="24"/>
          <w:szCs w:val="24"/>
          <w:lang w:eastAsia="pl-PL"/>
        </w:rPr>
        <w:t>Holter</w:t>
      </w:r>
      <w:proofErr w:type="spellEnd"/>
      <w:r>
        <w:rPr>
          <w:rFonts w:ascii="Times New Roman" w:eastAsia="Times New Roman" w:hAnsi="Times New Roman" w:cs="Times New Roman"/>
          <w:b/>
          <w:bCs/>
          <w:sz w:val="24"/>
          <w:szCs w:val="24"/>
          <w:lang w:eastAsia="pl-PL"/>
        </w:rPr>
        <w:t xml:space="preserve"> ciśnieniowy” </w:t>
      </w:r>
      <w:r>
        <w:rPr>
          <w:rFonts w:ascii="Times New Roman" w:eastAsia="Times New Roman" w:hAnsi="Times New Roman" w:cs="Times New Roman"/>
          <w:sz w:val="24"/>
          <w:szCs w:val="24"/>
          <w:lang w:eastAsia="pl-PL"/>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14:paraId="5BF135DC" w14:textId="77777777" w:rsidR="00E20A2C" w:rsidRDefault="00000000">
      <w:pPr>
        <w:pStyle w:val="Standard"/>
        <w:spacing w:before="10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NZOZ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nie podlega stosowaniu Prawa zamówień Publicznych, posiada wdrożoną </w:t>
      </w:r>
      <w:proofErr w:type="gramStart"/>
      <w:r>
        <w:rPr>
          <w:rFonts w:ascii="Times New Roman" w:eastAsia="Times New Roman" w:hAnsi="Times New Roman" w:cs="Times New Roman"/>
          <w:sz w:val="24"/>
          <w:szCs w:val="24"/>
          <w:lang w:eastAsia="pl-PL"/>
        </w:rPr>
        <w:t>procedurę  regulującą</w:t>
      </w:r>
      <w:proofErr w:type="gramEnd"/>
      <w:r>
        <w:rPr>
          <w:rFonts w:ascii="Times New Roman" w:eastAsia="Times New Roman" w:hAnsi="Times New Roman" w:cs="Times New Roman"/>
          <w:sz w:val="24"/>
          <w:szCs w:val="24"/>
          <w:lang w:eastAsia="pl-PL"/>
        </w:rPr>
        <w:t xml:space="preserve"> sposób zakupów na potrzeby realizacji powyższego projektu grantowego.</w:t>
      </w:r>
    </w:p>
    <w:p w14:paraId="4FAC2B56" w14:textId="77777777" w:rsidR="00E20A2C"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zastrzega sobie prawo unieważnienia postępowania na każdym jego etapie bez podania przyczyn.</w:t>
      </w:r>
    </w:p>
    <w:p w14:paraId="1B076A18" w14:textId="77777777" w:rsidR="00E20A2C" w:rsidRDefault="00000000">
      <w:pPr>
        <w:pStyle w:val="Standard"/>
        <w:spacing w:before="100" w:after="100" w:line="240" w:lineRule="auto"/>
        <w:jc w:val="both"/>
      </w:pPr>
      <w:r>
        <w:rPr>
          <w:rFonts w:ascii="Times New Roman" w:eastAsia="Times New Roman" w:hAnsi="Times New Roman" w:cs="Times New Roman"/>
          <w:sz w:val="24"/>
          <w:szCs w:val="24"/>
          <w:lang w:eastAsia="pl-PL"/>
        </w:rPr>
        <w:t xml:space="preserve">O wprowadzonych zmianach w zapytaniu Zamawiający poinformuje Oferentów emailem oraz zawiesi informacje na stronie internetowej </w:t>
      </w:r>
      <w:hyperlink r:id="rId8" w:history="1">
        <w:r>
          <w:t>www.polskieporadniemedyczne.pl</w:t>
        </w:r>
      </w:hyperlink>
    </w:p>
    <w:p w14:paraId="067DEB1F"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         Zamawiający:</w:t>
      </w:r>
    </w:p>
    <w:p w14:paraId="27B1B3EB" w14:textId="77777777" w:rsidR="00E20A2C"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Niepubliczny Zakład Opieki Zdrowotnej Poradnia Lekarza Rodzinnego Barbra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w:t>
      </w:r>
    </w:p>
    <w:p w14:paraId="675005ED" w14:textId="77777777" w:rsidR="00E20A2C"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Pieczarkowa 5</w:t>
      </w:r>
    </w:p>
    <w:p w14:paraId="040040D9" w14:textId="77777777" w:rsidR="00E20A2C"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43-300 Bielsko – Biała</w:t>
      </w:r>
    </w:p>
    <w:p w14:paraId="18C47FF4" w14:textId="77777777" w:rsidR="00E20A2C"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NIP: 547 - 214 - 93- 44</w:t>
      </w:r>
    </w:p>
    <w:p w14:paraId="456D732E"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        Osoba do kontaktu w sprawie zamówienia:</w:t>
      </w:r>
    </w:p>
    <w:p w14:paraId="12E886C0" w14:textId="77777777" w:rsidR="00E20A2C" w:rsidRDefault="00000000">
      <w:pPr>
        <w:pStyle w:val="Standard"/>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Elżbieta </w:t>
      </w:r>
      <w:proofErr w:type="spellStart"/>
      <w:r>
        <w:rPr>
          <w:rFonts w:ascii="Times New Roman" w:eastAsia="Times New Roman" w:hAnsi="Times New Roman" w:cs="Times New Roman"/>
          <w:b/>
          <w:bCs/>
          <w:sz w:val="24"/>
          <w:szCs w:val="24"/>
          <w:lang w:eastAsia="pl-PL"/>
        </w:rPr>
        <w:t>Glądys</w:t>
      </w:r>
      <w:proofErr w:type="spellEnd"/>
    </w:p>
    <w:p w14:paraId="7D8641D2" w14:textId="77777777" w:rsidR="00E20A2C"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Pytanie do zapytania należy kierować wyłącznie w formie pisemnej na adres mailowy:</w:t>
      </w:r>
    </w:p>
    <w:p w14:paraId="22981FD5" w14:textId="77777777" w:rsidR="00E20A2C" w:rsidRDefault="00000000">
      <w:pPr>
        <w:pStyle w:val="Standard"/>
        <w:spacing w:after="0" w:line="240" w:lineRule="auto"/>
        <w:jc w:val="both"/>
      </w:pPr>
      <w:hyperlink r:id="rId9" w:history="1">
        <w:r>
          <w:t>e.gladys@polskieporadniemedyczne.pl</w:t>
        </w:r>
      </w:hyperlink>
    </w:p>
    <w:p w14:paraId="410A02AC"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III.      Przedmiot zapytania ofertowego.</w:t>
      </w:r>
    </w:p>
    <w:p w14:paraId="38156796" w14:textId="77777777" w:rsidR="00E20A2C" w:rsidRDefault="00000000">
      <w:pPr>
        <w:pStyle w:val="Standard"/>
        <w:spacing w:before="100" w:after="100" w:line="240" w:lineRule="auto"/>
        <w:ind w:left="708"/>
        <w:jc w:val="both"/>
      </w:pPr>
      <w:r>
        <w:rPr>
          <w:rFonts w:ascii="Times New Roman" w:eastAsia="Times New Roman" w:hAnsi="Times New Roman" w:cs="Times New Roman"/>
          <w:sz w:val="24"/>
          <w:szCs w:val="24"/>
          <w:lang w:eastAsia="pl-PL"/>
        </w:rPr>
        <w:t xml:space="preserve">Przedmiotem zamówienia jest zakup i dostawa: </w:t>
      </w:r>
      <w:r>
        <w:rPr>
          <w:rFonts w:ascii="Times New Roman" w:eastAsia="Times New Roman" w:hAnsi="Times New Roman" w:cs="Times New Roman"/>
          <w:b/>
          <w:bCs/>
          <w:sz w:val="24"/>
          <w:szCs w:val="24"/>
          <w:lang w:eastAsia="pl-PL"/>
        </w:rPr>
        <w:t>„</w:t>
      </w:r>
      <w:proofErr w:type="spellStart"/>
      <w:r>
        <w:rPr>
          <w:rFonts w:ascii="Times New Roman" w:eastAsia="Times New Roman" w:hAnsi="Times New Roman" w:cs="Times New Roman"/>
          <w:b/>
          <w:bCs/>
          <w:sz w:val="24"/>
          <w:szCs w:val="24"/>
          <w:lang w:eastAsia="pl-PL"/>
        </w:rPr>
        <w:t>Holter</w:t>
      </w:r>
      <w:proofErr w:type="spellEnd"/>
      <w:r>
        <w:rPr>
          <w:rFonts w:ascii="Times New Roman" w:eastAsia="Times New Roman" w:hAnsi="Times New Roman" w:cs="Times New Roman"/>
          <w:b/>
          <w:bCs/>
          <w:sz w:val="24"/>
          <w:szCs w:val="24"/>
          <w:lang w:eastAsia="pl-PL"/>
        </w:rPr>
        <w:t xml:space="preserve"> ciśnieniowy”</w:t>
      </w:r>
    </w:p>
    <w:p w14:paraId="2833BCEF"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Szczegółowy opis przedmiotu zamówienia oraz specyfikacja techniczna:</w:t>
      </w:r>
    </w:p>
    <w:p w14:paraId="63E3F5B0" w14:textId="77777777" w:rsidR="00E20A2C" w:rsidRDefault="00000000">
      <w:pPr>
        <w:pStyle w:val="Textbody"/>
        <w:numPr>
          <w:ilvl w:val="0"/>
          <w:numId w:val="16"/>
        </w:numPr>
        <w:spacing w:before="100" w:after="10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Konstrukcja Hybrydowa, dokładne pomiary również w trudnych warunkach poza gabinetem lekarskim.</w:t>
      </w:r>
    </w:p>
    <w:p w14:paraId="3B554B1D"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Zgodny z zaleceniami ESH/AHA w zakresie pomiarów ciśnienia krwi.</w:t>
      </w:r>
    </w:p>
    <w:p w14:paraId="522F59C5"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24 godzinny tryb ambulatoryjny</w:t>
      </w:r>
    </w:p>
    <w:p w14:paraId="7D93CA48"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W pełni programowalny tryb ambulatoryjny</w:t>
      </w:r>
    </w:p>
    <w:p w14:paraId="29C425B1"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7 dniowy tryb diagnostyczny</w:t>
      </w:r>
    </w:p>
    <w:p w14:paraId="64E6C2C0"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lastRenderedPageBreak/>
        <w:t xml:space="preserve"> Dane gromadzone są przez 7 dni co pomaga w wczesnej fazie wykryć nadciśnienie.</w:t>
      </w:r>
    </w:p>
    <w:p w14:paraId="03CA3C96"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Programowalny czas pomiędzy pomiarami</w:t>
      </w:r>
    </w:p>
    <w:p w14:paraId="0082EB23"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Czas pomiędzy pomiarami w dzień i w nocy można regulować ustawić na 15/20/30/60 minut.</w:t>
      </w:r>
    </w:p>
    <w:p w14:paraId="39834A5F"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Niska waga i mały rozmiar</w:t>
      </w:r>
    </w:p>
    <w:p w14:paraId="7CC9023D"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Rozmiary w waga urządzenia przekłada się bezpośrednio na komfort pacjenta.</w:t>
      </w:r>
    </w:p>
    <w:p w14:paraId="4667E0C3"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Łączność z PC – Transmisja danych z urządzenia do komputera PC za pomocą USB.</w:t>
      </w:r>
    </w:p>
    <w:p w14:paraId="1A266365"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Klucz licencyjny umożliwiający odczyt oraz analizę wykonanych badań</w:t>
      </w:r>
    </w:p>
    <w:p w14:paraId="4DBFE944"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Paszport technicznych</w:t>
      </w:r>
    </w:p>
    <w:p w14:paraId="5664ABCB" w14:textId="77777777" w:rsidR="00E20A2C" w:rsidRDefault="00000000">
      <w:pPr>
        <w:pStyle w:val="Textbody"/>
        <w:numPr>
          <w:ilvl w:val="0"/>
          <w:numId w:val="17"/>
        </w:numPr>
        <w:spacing w:after="0"/>
        <w:ind w:left="0"/>
        <w:rPr>
          <w:rFonts w:ascii="Times New Roman" w:hAnsi="Times New Roman"/>
          <w:color w:val="000000"/>
          <w:sz w:val="24"/>
          <w:szCs w:val="24"/>
        </w:rPr>
      </w:pPr>
      <w:r>
        <w:rPr>
          <w:rFonts w:ascii="Times New Roman" w:hAnsi="Times New Roman"/>
          <w:color w:val="000000"/>
          <w:sz w:val="24"/>
          <w:szCs w:val="24"/>
        </w:rPr>
        <w:t xml:space="preserve"> Gwarancja</w:t>
      </w:r>
    </w:p>
    <w:p w14:paraId="6F1F7FA2" w14:textId="77777777" w:rsidR="00E20A2C" w:rsidRDefault="00000000">
      <w:pPr>
        <w:pStyle w:val="Textbody"/>
        <w:spacing w:after="0"/>
      </w:pPr>
      <w:r>
        <w:rPr>
          <w:rFonts w:ascii="Times New Roman" w:hAnsi="Times New Roman"/>
          <w:color w:val="000000"/>
          <w:sz w:val="24"/>
          <w:szCs w:val="24"/>
        </w:rPr>
        <w:t> </w:t>
      </w:r>
    </w:p>
    <w:p w14:paraId="2670517B" w14:textId="77777777" w:rsidR="00E20A2C"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w:t>
      </w:r>
    </w:p>
    <w:p w14:paraId="3DF29741" w14:textId="77777777" w:rsidR="00E20A2C"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winien wskazać charakterystykę przedmiotu: typ/model, specyfikację techniczną oraz nazwę producenta w przedstawianej Ofercie.</w:t>
      </w:r>
    </w:p>
    <w:p w14:paraId="1EA15B9A" w14:textId="77777777" w:rsidR="00E20A2C" w:rsidRDefault="00000000">
      <w:pPr>
        <w:pStyle w:val="Standard"/>
        <w:numPr>
          <w:ilvl w:val="0"/>
          <w:numId w:val="1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zobowiązany jest do dostawy całego wyposażenia zakupionego w ramach dostawy;</w:t>
      </w:r>
    </w:p>
    <w:p w14:paraId="2F43E542" w14:textId="77777777" w:rsidR="00E20A2C" w:rsidRDefault="00000000">
      <w:pPr>
        <w:pStyle w:val="Standard"/>
        <w:numPr>
          <w:ilvl w:val="0"/>
          <w:numId w:val="1"/>
        </w:numPr>
        <w:spacing w:before="100" w:after="100" w:line="240" w:lineRule="auto"/>
        <w:jc w:val="both"/>
        <w:rPr>
          <w:rFonts w:ascii="Times New Roman" w:hAnsi="Times New Roman"/>
          <w:sz w:val="24"/>
          <w:szCs w:val="24"/>
        </w:rPr>
      </w:pPr>
      <w:r>
        <w:rPr>
          <w:rFonts w:ascii="Times New Roman" w:eastAsia="Times New Roman" w:hAnsi="Times New Roman" w:cs="Times New Roman"/>
          <w:sz w:val="24"/>
          <w:szCs w:val="24"/>
          <w:lang w:eastAsia="pl-PL"/>
        </w:rPr>
        <w:t xml:space="preserve">Dostawa i montaż wyposażenia </w:t>
      </w:r>
      <w:proofErr w:type="gramStart"/>
      <w:r>
        <w:rPr>
          <w:rFonts w:ascii="Times New Roman" w:eastAsia="Times New Roman" w:hAnsi="Times New Roman" w:cs="Times New Roman"/>
          <w:sz w:val="24"/>
          <w:szCs w:val="24"/>
          <w:lang w:eastAsia="pl-PL"/>
        </w:rPr>
        <w:t>odbywa</w:t>
      </w:r>
      <w:proofErr w:type="gramEnd"/>
      <w:r>
        <w:rPr>
          <w:rFonts w:ascii="Times New Roman" w:eastAsia="Times New Roman" w:hAnsi="Times New Roman" w:cs="Times New Roman"/>
          <w:sz w:val="24"/>
          <w:szCs w:val="24"/>
          <w:lang w:eastAsia="pl-PL"/>
        </w:rPr>
        <w:t xml:space="preserve"> się na koszt Wykonawcy na adres Zamawiającego zgodnie z miejscem udzielania świadczeń: </w:t>
      </w:r>
      <w:r>
        <w:rPr>
          <w:rFonts w:ascii="Times New Roman" w:eastAsia="Times New Roman" w:hAnsi="Times New Roman" w:cs="Times New Roman"/>
          <w:b/>
          <w:bCs/>
          <w:sz w:val="24"/>
          <w:szCs w:val="24"/>
          <w:lang w:eastAsia="pl-PL"/>
        </w:rPr>
        <w:t>ul. Armii Krajowej 101, 43-300 Bielsko – Biała</w:t>
      </w:r>
    </w:p>
    <w:p w14:paraId="5ABEE54C" w14:textId="77777777" w:rsidR="00E20A2C"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 zamówienia musi być fabrycznie nowy, nieuszkodzony, wolny od wad fizycznych i wad prawnych posiadać certyfikat CE dopuszczające do obrotu na terenie UE oraz wpis do RWM (Rejestr Wyrobów Medycznych).</w:t>
      </w:r>
    </w:p>
    <w:p w14:paraId="686F8A05" w14:textId="77777777" w:rsidR="00E20A2C"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Zaoferowane urządzanie powinno posiadać aktualne pozwolenia na dopuszczenie do obrotu produktów w Polsce, zgodnie z dyrektywami unijnymi oraz ustawodawstwem polskim.</w:t>
      </w:r>
    </w:p>
    <w:p w14:paraId="1A0ED3DC" w14:textId="77777777" w:rsidR="00E20A2C"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14:paraId="45E263EE" w14:textId="77777777" w:rsidR="00E20A2C"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dostarczony przedmiot zamówienia Wykonawca udzieli gwarancji na okres minimum 12 miesięcy. Wykonawca może zaproponować dłuższy termin gwarancji, który jest dodatkowo punktowany.</w:t>
      </w:r>
    </w:p>
    <w:p w14:paraId="19208678" w14:textId="77777777" w:rsidR="00E20A2C"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dopuszcza do składania ofert częściowych ani dzielenia przedmiotu zamówienia.</w:t>
      </w:r>
    </w:p>
    <w:p w14:paraId="0FD35761" w14:textId="77777777" w:rsidR="00E20A2C"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Dane techniczne:</w:t>
      </w:r>
    </w:p>
    <w:p w14:paraId="39CBD70A" w14:textId="77777777" w:rsidR="00E20A2C" w:rsidRDefault="00E20A2C">
      <w:pPr>
        <w:pStyle w:val="Standard"/>
        <w:spacing w:before="100" w:after="100" w:line="240" w:lineRule="auto"/>
        <w:jc w:val="center"/>
        <w:rPr>
          <w:rFonts w:ascii="Times New Roman" w:hAnsi="Times New Roman"/>
          <w:color w:val="000000"/>
          <w:sz w:val="24"/>
          <w:szCs w:val="24"/>
        </w:rPr>
      </w:pPr>
    </w:p>
    <w:p w14:paraId="5C057A51" w14:textId="77777777" w:rsidR="00E20A2C"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lastRenderedPageBreak/>
        <w:t>Temperatura pracy: 10 – 40 °C / 50 – 104 °F</w:t>
      </w:r>
    </w:p>
    <w:p w14:paraId="59324D8A" w14:textId="77777777" w:rsidR="00E20A2C"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Waga: 260g (z bateriami 4 x 1.5 V typu AAA)</w:t>
      </w:r>
    </w:p>
    <w:p w14:paraId="79D59859" w14:textId="77777777" w:rsidR="00E20A2C" w:rsidRDefault="00000000">
      <w:pPr>
        <w:pStyle w:val="Standard"/>
        <w:numPr>
          <w:ilvl w:val="0"/>
          <w:numId w:val="1"/>
        </w:numPr>
        <w:spacing w:before="100" w:after="10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Wymiary:  115</w:t>
      </w:r>
      <w:proofErr w:type="gramEnd"/>
      <w:r>
        <w:rPr>
          <w:rFonts w:ascii="Times New Roman" w:hAnsi="Times New Roman"/>
          <w:color w:val="000000"/>
          <w:sz w:val="24"/>
          <w:szCs w:val="24"/>
        </w:rPr>
        <w:t xml:space="preserve"> x 80 x 35 mm</w:t>
      </w:r>
    </w:p>
    <w:p w14:paraId="124279C8" w14:textId="77777777" w:rsidR="00E20A2C"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 xml:space="preserve">Metoda </w:t>
      </w:r>
      <w:proofErr w:type="gramStart"/>
      <w:r>
        <w:rPr>
          <w:rFonts w:ascii="Times New Roman" w:hAnsi="Times New Roman"/>
          <w:color w:val="000000"/>
          <w:sz w:val="24"/>
          <w:szCs w:val="24"/>
        </w:rPr>
        <w:t>pomiarowa:  Oscylometryczna</w:t>
      </w:r>
      <w:proofErr w:type="gramEnd"/>
    </w:p>
    <w:p w14:paraId="1B46B36B" w14:textId="77777777" w:rsidR="00E20A2C"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 xml:space="preserve">Zakres </w:t>
      </w:r>
      <w:proofErr w:type="gramStart"/>
      <w:r>
        <w:rPr>
          <w:rFonts w:ascii="Times New Roman" w:hAnsi="Times New Roman"/>
          <w:color w:val="000000"/>
          <w:sz w:val="24"/>
          <w:szCs w:val="24"/>
        </w:rPr>
        <w:t>pomiarowy:  30</w:t>
      </w:r>
      <w:proofErr w:type="gramEnd"/>
      <w:r>
        <w:rPr>
          <w:rFonts w:ascii="Times New Roman" w:hAnsi="Times New Roman"/>
          <w:color w:val="000000"/>
          <w:sz w:val="24"/>
          <w:szCs w:val="24"/>
        </w:rPr>
        <w:t xml:space="preserve"> – 280 mmHg – ciśnienie, 40 – 200 puls</w:t>
      </w:r>
    </w:p>
    <w:p w14:paraId="025DC779" w14:textId="77777777" w:rsidR="00E20A2C"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Dokładność: 0 – 299 mmHg, podziałka: 1 mmHg, test statyczny ±3 mmHg, puls ±5 %</w:t>
      </w:r>
    </w:p>
    <w:p w14:paraId="62BA17E4" w14:textId="77777777" w:rsidR="00E20A2C"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 xml:space="preserve">Zgodność z </w:t>
      </w:r>
      <w:proofErr w:type="gramStart"/>
      <w:r>
        <w:rPr>
          <w:rFonts w:ascii="Times New Roman" w:hAnsi="Times New Roman"/>
          <w:color w:val="000000"/>
          <w:sz w:val="24"/>
          <w:szCs w:val="24"/>
        </w:rPr>
        <w:t>standardem:  EU</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Directives</w:t>
      </w:r>
      <w:proofErr w:type="spellEnd"/>
      <w:r>
        <w:rPr>
          <w:rFonts w:ascii="Times New Roman" w:hAnsi="Times New Roman"/>
          <w:color w:val="000000"/>
          <w:sz w:val="24"/>
          <w:szCs w:val="24"/>
        </w:rPr>
        <w:t xml:space="preserve"> 93/42/EEC</w:t>
      </w:r>
    </w:p>
    <w:p w14:paraId="183362BF" w14:textId="77777777" w:rsidR="00E20A2C" w:rsidRDefault="00000000">
      <w:pPr>
        <w:pStyle w:val="Standard"/>
        <w:numPr>
          <w:ilvl w:val="0"/>
          <w:numId w:val="1"/>
        </w:numPr>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 xml:space="preserve">Wymagania </w:t>
      </w:r>
      <w:proofErr w:type="gramStart"/>
      <w:r>
        <w:rPr>
          <w:rFonts w:ascii="Times New Roman" w:hAnsi="Times New Roman"/>
          <w:color w:val="000000"/>
          <w:sz w:val="24"/>
          <w:szCs w:val="24"/>
        </w:rPr>
        <w:t>systemowe:  Każdy</w:t>
      </w:r>
      <w:proofErr w:type="gramEnd"/>
      <w:r>
        <w:rPr>
          <w:rFonts w:ascii="Times New Roman" w:hAnsi="Times New Roman"/>
          <w:color w:val="000000"/>
          <w:sz w:val="24"/>
          <w:szCs w:val="24"/>
        </w:rPr>
        <w:t xml:space="preserve"> typowy Komputer, USB port, rozdzielczość 1024×768, 256 Kolorów, CD-ROM, min. 40MB wolne na dysku,</w:t>
      </w:r>
    </w:p>
    <w:p w14:paraId="065FE67F" w14:textId="77777777" w:rsidR="00E20A2C" w:rsidRDefault="00E20A2C">
      <w:pPr>
        <w:pStyle w:val="Standard"/>
        <w:spacing w:before="100" w:after="100" w:line="240" w:lineRule="auto"/>
        <w:jc w:val="both"/>
      </w:pPr>
    </w:p>
    <w:p w14:paraId="281A56F4"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IV. Warunki udziału w postępowaniu:</w:t>
      </w:r>
    </w:p>
    <w:p w14:paraId="158686B1" w14:textId="77777777" w:rsidR="00E20A2C" w:rsidRDefault="00000000">
      <w:pPr>
        <w:pStyle w:val="Standard"/>
        <w:numPr>
          <w:ilvl w:val="0"/>
          <w:numId w:val="19"/>
        </w:numPr>
        <w:spacing w:before="100" w:after="100" w:line="240" w:lineRule="auto"/>
        <w:jc w:val="both"/>
      </w:pPr>
      <w:r>
        <w:rPr>
          <w:rFonts w:ascii="Times New Roman" w:eastAsia="Times New Roman" w:hAnsi="Times New Roman" w:cs="Times New Roman"/>
          <w:sz w:val="24"/>
          <w:szCs w:val="24"/>
          <w:lang w:eastAsia="pl-PL"/>
        </w:rPr>
        <w:t xml:space="preserve">Termin realizacji: </w:t>
      </w:r>
      <w:r>
        <w:rPr>
          <w:rFonts w:ascii="Times New Roman" w:eastAsia="Times New Roman" w:hAnsi="Times New Roman" w:cs="Times New Roman"/>
          <w:b/>
          <w:bCs/>
          <w:sz w:val="24"/>
          <w:szCs w:val="24"/>
          <w:lang w:eastAsia="pl-PL"/>
        </w:rPr>
        <w:t>I kwartał 2026 roku.</w:t>
      </w:r>
    </w:p>
    <w:p w14:paraId="64E9E2AE" w14:textId="77777777" w:rsidR="00E20A2C"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Miejsce Realizacji: Niepubliczny Zakład Opieki Zdrowotnej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Al. Armii Krajowej 101 w Bielsku – Białej</w:t>
      </w:r>
    </w:p>
    <w:p w14:paraId="7BAA17C1" w14:textId="77777777" w:rsidR="00E20A2C"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14:paraId="475E528E" w14:textId="77777777" w:rsidR="00E20A2C"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Rozliczenie za przedmiot zamówienia nastąpi po dostarczeniu sprzętu do siedziby Niepublicznego Zakładu Opieki Zdrowotnej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Al. Armii Krajowej 101 w Bielsku – Białej. Podstawą rozliczenia będą faktury VAT płatne w terminie 14 dni od jej dostarczenia do Zamawiającego.</w:t>
      </w:r>
    </w:p>
    <w:p w14:paraId="0891ECC7" w14:textId="77777777" w:rsidR="00E20A2C"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powinna zawierać termin jej obowiązywania - minimum 30 dni od dnia jej złożenia.</w:t>
      </w:r>
    </w:p>
    <w:p w14:paraId="613543F1"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         Ocena ofert</w:t>
      </w:r>
    </w:p>
    <w:p w14:paraId="537C507D" w14:textId="77777777" w:rsidR="00E20A2C" w:rsidRDefault="00000000">
      <w:pPr>
        <w:pStyle w:val="Standard"/>
        <w:numPr>
          <w:ilvl w:val="0"/>
          <w:numId w:val="20"/>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Kryteria </w:t>
      </w:r>
      <w:proofErr w:type="gramStart"/>
      <w:r>
        <w:rPr>
          <w:rFonts w:ascii="Times New Roman" w:eastAsia="Times New Roman" w:hAnsi="Times New Roman" w:cs="Times New Roman"/>
          <w:sz w:val="24"/>
          <w:szCs w:val="24"/>
          <w:lang w:eastAsia="pl-PL"/>
        </w:rPr>
        <w:t>wyboru:  cena</w:t>
      </w:r>
      <w:proofErr w:type="gramEnd"/>
      <w:r>
        <w:rPr>
          <w:rFonts w:ascii="Times New Roman" w:eastAsia="Times New Roman" w:hAnsi="Times New Roman" w:cs="Times New Roman"/>
          <w:sz w:val="24"/>
          <w:szCs w:val="24"/>
          <w:lang w:eastAsia="pl-PL"/>
        </w:rPr>
        <w:t xml:space="preserve"> (brutto) - waga 80% (maks. 80 pkt.)</w:t>
      </w:r>
    </w:p>
    <w:p w14:paraId="6328A061" w14:textId="77777777" w:rsidR="00E20A2C"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jakościowe: </w:t>
      </w:r>
    </w:p>
    <w:p w14:paraId="289D8254" w14:textId="77777777" w:rsidR="00E20A2C" w:rsidRDefault="00000000">
      <w:pPr>
        <w:pStyle w:val="Standard"/>
        <w:numPr>
          <w:ilvl w:val="0"/>
          <w:numId w:val="21"/>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Wydłużona gwarancja na oferowane urządzenie – waga 20% (maks. 20 pkt.)</w:t>
      </w:r>
    </w:p>
    <w:p w14:paraId="3D9DA93B" w14:textId="77777777" w:rsidR="00E20A2C"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36 miesięcy - 20 pkt</w:t>
      </w:r>
    </w:p>
    <w:p w14:paraId="647218AB" w14:textId="77777777" w:rsidR="00E20A2C"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24 miesięcy - 10 pkt</w:t>
      </w:r>
    </w:p>
    <w:p w14:paraId="082948F8" w14:textId="77777777" w:rsidR="00E20A2C"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gwarancja min. 12 miesiące - 0 pkt</w:t>
      </w:r>
    </w:p>
    <w:p w14:paraId="32E0F456" w14:textId="77777777" w:rsidR="00E20A2C"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Punkty będą wyliczone w oparciu o wzór matematyczny:</w:t>
      </w:r>
    </w:p>
    <w:p w14:paraId="7B0A6174" w14:textId="77777777" w:rsidR="00E20A2C"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 = </w:t>
      </w:r>
      <w:proofErr w:type="gramStart"/>
      <w:r>
        <w:rPr>
          <w:rFonts w:ascii="Times New Roman" w:eastAsia="Times New Roman" w:hAnsi="Times New Roman" w:cs="Times New Roman"/>
          <w:sz w:val="24"/>
          <w:szCs w:val="24"/>
          <w:lang w:eastAsia="pl-PL"/>
        </w:rPr>
        <w:t>[ (</w:t>
      </w:r>
      <w:proofErr w:type="gramEnd"/>
      <w:r>
        <w:rPr>
          <w:rFonts w:ascii="Times New Roman" w:eastAsia="Times New Roman" w:hAnsi="Times New Roman" w:cs="Times New Roman"/>
          <w:sz w:val="24"/>
          <w:szCs w:val="24"/>
          <w:lang w:eastAsia="pl-PL"/>
        </w:rPr>
        <w:t xml:space="preserve">C min / C oferty </w:t>
      </w:r>
      <w:proofErr w:type="gramStart"/>
      <w:r>
        <w:rPr>
          <w:rFonts w:ascii="Times New Roman" w:eastAsia="Times New Roman" w:hAnsi="Times New Roman" w:cs="Times New Roman"/>
          <w:sz w:val="24"/>
          <w:szCs w:val="24"/>
          <w:lang w:eastAsia="pl-PL"/>
        </w:rPr>
        <w:t>badanej )</w:t>
      </w:r>
      <w:proofErr w:type="gramEnd"/>
      <w:r>
        <w:rPr>
          <w:rFonts w:ascii="Times New Roman" w:eastAsia="Times New Roman" w:hAnsi="Times New Roman" w:cs="Times New Roman"/>
          <w:sz w:val="24"/>
          <w:szCs w:val="24"/>
          <w:lang w:eastAsia="pl-PL"/>
        </w:rPr>
        <w:t xml:space="preserve"> x 80</w:t>
      </w:r>
      <w:proofErr w:type="gramStart"/>
      <w:r>
        <w:rPr>
          <w:rFonts w:ascii="Times New Roman" w:eastAsia="Times New Roman" w:hAnsi="Times New Roman" w:cs="Times New Roman"/>
          <w:sz w:val="24"/>
          <w:szCs w:val="24"/>
          <w:lang w:eastAsia="pl-PL"/>
        </w:rPr>
        <w:t>]  +</w:t>
      </w:r>
      <w:proofErr w:type="gramEnd"/>
      <w:r>
        <w:rPr>
          <w:rFonts w:ascii="Times New Roman" w:eastAsia="Times New Roman" w:hAnsi="Times New Roman" w:cs="Times New Roman"/>
          <w:sz w:val="24"/>
          <w:szCs w:val="24"/>
          <w:lang w:eastAsia="pl-PL"/>
        </w:rPr>
        <w:t xml:space="preserve"> G</w:t>
      </w:r>
    </w:p>
    <w:p w14:paraId="584993A7" w14:textId="77777777" w:rsidR="00E20A2C"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Gdzie:</w:t>
      </w:r>
    </w:p>
    <w:p w14:paraId="19B258E5" w14:textId="77777777" w:rsidR="00E20A2C"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 – ilość punktów przyznanych danej ofercie</w:t>
      </w:r>
    </w:p>
    <w:p w14:paraId="6A08F9E4" w14:textId="77777777" w:rsidR="00E20A2C"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min – najniższa cena spośród wszystkich złożonych ofert</w:t>
      </w:r>
    </w:p>
    <w:p w14:paraId="7567A293" w14:textId="77777777" w:rsidR="00E20A2C"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oferty – cena badanej oferty</w:t>
      </w:r>
    </w:p>
    <w:p w14:paraId="23D4E02F" w14:textId="77777777" w:rsidR="00E20A2C"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 – wydłużona gwarancja 0/5/10 pkt</w:t>
      </w:r>
    </w:p>
    <w:p w14:paraId="38A92B70" w14:textId="77777777" w:rsidR="00E20A2C"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Jedna oferta może uzyskać max 100 punktów.</w:t>
      </w:r>
    </w:p>
    <w:p w14:paraId="4CF442A6" w14:textId="77777777" w:rsidR="00E20A2C" w:rsidRDefault="00000000">
      <w:pPr>
        <w:pStyle w:val="Standard"/>
        <w:spacing w:before="100" w:after="100" w:line="240" w:lineRule="auto"/>
        <w:jc w:val="both"/>
      </w:pPr>
      <w:r>
        <w:rPr>
          <w:rFonts w:ascii="Times New Roman" w:eastAsia="Times New Roman" w:hAnsi="Times New Roman" w:cs="Times New Roman"/>
          <w:sz w:val="24"/>
          <w:szCs w:val="24"/>
          <w:lang w:eastAsia="pl-PL"/>
        </w:rPr>
        <w:t>Podana przez Wykonawcę cena ofertowa brutto brana będzie pod uwagę w trakcie oceny ofert i wyboru najkorzystniejszej oferty. Cena ofertowa brutto musi być wyrażona w PLN</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z dokładnością do dwóch miejsc po przecinku, niezależnie od wchodzących w ich skład elementów. Przyjmuje się matematyczną zasadę zaokrąglania trzeciej liczby po przecinku.</w:t>
      </w:r>
    </w:p>
    <w:p w14:paraId="51ADC7C6" w14:textId="77777777" w:rsidR="00E20A2C"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Podana przez Wykonawcę cena ofertowa brutto będzie stała, tzn. nie ulegnie zmianie przez cały okres realizacji (wykonywania) przedmiotu zamówienia.</w:t>
      </w:r>
    </w:p>
    <w:p w14:paraId="12D5DF3C" w14:textId="77777777" w:rsidR="00E20A2C"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ofertowa brutto musi obejmować wszystkie koszty bezpośrednie i pośrednie, jakie Wykonawca uważa za niezbędne do poniesienia dla terminowego i prawidłowego wykonania przedmiotu zamówienia, zysk oraz wszystkie wymagane przepisami podatki i opłaty zgodnie</w:t>
      </w:r>
      <w:r>
        <w:rPr>
          <w:rFonts w:ascii="Times New Roman" w:eastAsia="Times New Roman" w:hAnsi="Times New Roman" w:cs="Times New Roman"/>
          <w:sz w:val="24"/>
          <w:szCs w:val="24"/>
          <w:lang w:eastAsia="pl-PL"/>
        </w:rPr>
        <w:br/>
        <w:t>z obowiązującymi przepisami.</w:t>
      </w:r>
    </w:p>
    <w:p w14:paraId="31E1AE48"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 Wybór najkorzystniejszej oferty</w:t>
      </w:r>
    </w:p>
    <w:p w14:paraId="39E7BD73" w14:textId="77777777" w:rsidR="00E20A2C" w:rsidRDefault="00000000">
      <w:pPr>
        <w:pStyle w:val="Standard"/>
        <w:numPr>
          <w:ilvl w:val="0"/>
          <w:numId w:val="22"/>
        </w:numPr>
        <w:spacing w:before="100" w:after="100" w:line="240" w:lineRule="auto"/>
        <w:jc w:val="both"/>
      </w:pPr>
      <w:r>
        <w:rPr>
          <w:rFonts w:ascii="Times New Roman" w:eastAsia="Times New Roman" w:hAnsi="Times New Roman" w:cs="Times New Roman"/>
          <w:sz w:val="24"/>
          <w:szCs w:val="24"/>
          <w:lang w:eastAsia="pl-PL"/>
        </w:rPr>
        <w:t>Termin składania ofert:</w:t>
      </w:r>
      <w:r>
        <w:rPr>
          <w:rFonts w:ascii="Times New Roman" w:eastAsia="Times New Roman" w:hAnsi="Times New Roman" w:cs="Times New Roman"/>
          <w:b/>
          <w:bCs/>
          <w:sz w:val="24"/>
          <w:szCs w:val="24"/>
          <w:lang w:eastAsia="pl-PL"/>
        </w:rPr>
        <w:t xml:space="preserve"> do 31.12.2025 r., godzina: 15:00</w:t>
      </w:r>
      <w:r>
        <w:rPr>
          <w:rFonts w:ascii="Times New Roman" w:eastAsia="Times New Roman" w:hAnsi="Times New Roman" w:cs="Times New Roman"/>
          <w:sz w:val="24"/>
          <w:szCs w:val="24"/>
          <w:lang w:eastAsia="pl-PL"/>
        </w:rPr>
        <w:t xml:space="preserve"> (liczy się data i godzina wpływu).</w:t>
      </w:r>
    </w:p>
    <w:p w14:paraId="0A5BAE96" w14:textId="77777777" w:rsidR="00E20A2C" w:rsidRDefault="00000000">
      <w:pPr>
        <w:pStyle w:val="Standard"/>
        <w:numPr>
          <w:ilvl w:val="0"/>
          <w:numId w:val="6"/>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sporządzenia oferty:</w:t>
      </w:r>
    </w:p>
    <w:p w14:paraId="7A4560BE" w14:textId="77777777" w:rsidR="00E20A2C" w:rsidRDefault="00000000">
      <w:pPr>
        <w:pStyle w:val="Standard"/>
        <w:spacing w:before="100" w:after="100" w:line="240" w:lineRule="auto"/>
        <w:ind w:left="360"/>
        <w:jc w:val="both"/>
      </w:pPr>
      <w:r>
        <w:rPr>
          <w:rFonts w:ascii="Times New Roman" w:eastAsia="Times New Roman" w:hAnsi="Times New Roman" w:cs="Times New Roman"/>
          <w:sz w:val="24"/>
          <w:szCs w:val="24"/>
          <w:lang w:eastAsia="pl-PL"/>
        </w:rPr>
        <w:t>Oferta przygotowana w oparciu o niniejsze Zapytanie Ofertowe - wraz z oświadczeniem </w:t>
      </w:r>
      <w:r>
        <w:rPr>
          <w:rFonts w:ascii="Times New Roman" w:eastAsia="Times New Roman" w:hAnsi="Times New Roman" w:cs="Times New Roman"/>
          <w:sz w:val="24"/>
          <w:szCs w:val="24"/>
          <w:lang w:eastAsia="pl-PL"/>
        </w:rPr>
        <w:br/>
        <w:t xml:space="preserve">o braku współpracy z Rosją (Załącznik 1 do Oferty) powinna być dostarczona na adres mailowy </w:t>
      </w:r>
      <w:hyperlink r:id="rId10" w:history="1">
        <w:r>
          <w:t>e.gladys@polskieporadniemedyczne.pl</w:t>
        </w:r>
      </w:hyperlink>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 formie pliku PDF.</w:t>
      </w:r>
    </w:p>
    <w:p w14:paraId="529D5853" w14:textId="77777777" w:rsidR="00E20A2C" w:rsidRDefault="00000000">
      <w:pPr>
        <w:pStyle w:val="Standard"/>
        <w:numPr>
          <w:ilvl w:val="0"/>
          <w:numId w:val="23"/>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Podstawą przyjęcia oferty jest spełnienie wszystkich wymogów dotyczących: Szczegółowego opisu przedmiotu zamówienia oraz specyfikacji technicznej. Oferty </w:t>
      </w:r>
      <w:proofErr w:type="gramStart"/>
      <w:r>
        <w:rPr>
          <w:rFonts w:ascii="Times New Roman" w:eastAsia="Times New Roman" w:hAnsi="Times New Roman" w:cs="Times New Roman"/>
          <w:sz w:val="24"/>
          <w:szCs w:val="24"/>
          <w:lang w:eastAsia="pl-PL"/>
        </w:rPr>
        <w:t>nie spełniające</w:t>
      </w:r>
      <w:proofErr w:type="gramEnd"/>
      <w:r>
        <w:rPr>
          <w:rFonts w:ascii="Times New Roman" w:eastAsia="Times New Roman" w:hAnsi="Times New Roman" w:cs="Times New Roman"/>
          <w:sz w:val="24"/>
          <w:szCs w:val="24"/>
          <w:lang w:eastAsia="pl-PL"/>
        </w:rPr>
        <w:t xml:space="preserve"> tego warunku zostaną odrzucone.</w:t>
      </w:r>
    </w:p>
    <w:p w14:paraId="7952595E" w14:textId="77777777" w:rsidR="00E20A2C"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Niekompletne oferty zostaną odrzucone.</w:t>
      </w:r>
    </w:p>
    <w:p w14:paraId="673B5698" w14:textId="77777777" w:rsidR="00E20A2C"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może złożyć tylko jedną ofertę.</w:t>
      </w:r>
    </w:p>
    <w:p w14:paraId="6A75F157" w14:textId="77777777" w:rsidR="00E20A2C"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należy sporządzić w języku polskim.</w:t>
      </w:r>
    </w:p>
    <w:p w14:paraId="49B87491" w14:textId="77777777" w:rsidR="00E20A2C"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 spełniania warunków udziału w postępowaniu zostanie oceniona wg. zasady: spełnia – nie   spełnia.</w:t>
      </w:r>
    </w:p>
    <w:p w14:paraId="445CAFF9" w14:textId="77777777" w:rsidR="00E20A2C"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tytułu odrzucenia oferty Oferentowi nie przysługuje żadne roszczenie przeciw Zamawiającemu.</w:t>
      </w:r>
    </w:p>
    <w:p w14:paraId="32D7C05F" w14:textId="77777777" w:rsidR="00E20A2C"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żadna ze złożonych ofert nie spełni oczekiwań Zamawiającego, wybór ofert może zostać unieważniony bez podania przyczyny.</w:t>
      </w:r>
    </w:p>
    <w:p w14:paraId="19FBB8FB"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VII. Wynik postępowania</w:t>
      </w:r>
    </w:p>
    <w:p w14:paraId="68F43F10" w14:textId="77777777" w:rsidR="00E20A2C" w:rsidRDefault="00000000">
      <w:pPr>
        <w:pStyle w:val="Standard"/>
        <w:numPr>
          <w:ilvl w:val="0"/>
          <w:numId w:val="24"/>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cena ofert przekroczy wartość środków zabezpieczonych na ten cel w budżecie projektu, wybór ofert może zostać unieważniony lub mogą zostać przeprowadzone dodatkowe negocjacje cenowe.</w:t>
      </w:r>
    </w:p>
    <w:p w14:paraId="7D242665" w14:textId="77777777" w:rsidR="00E20A2C" w:rsidRDefault="00000000">
      <w:pPr>
        <w:pStyle w:val="Standard"/>
        <w:numPr>
          <w:ilvl w:val="0"/>
          <w:numId w:val="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zostanie zawarta z Oferentem, którzy otrzyma największą liczbę punktów za złożoną ofertę. W przypadku uzyskania takiej samej liczby punktów, umowa zostanie zawarta z </w:t>
      </w:r>
      <w:proofErr w:type="gramStart"/>
      <w:r>
        <w:rPr>
          <w:rFonts w:ascii="Times New Roman" w:eastAsia="Times New Roman" w:hAnsi="Times New Roman" w:cs="Times New Roman"/>
          <w:sz w:val="24"/>
          <w:szCs w:val="24"/>
          <w:lang w:eastAsia="pl-PL"/>
        </w:rPr>
        <w:t>Oferentem ,</w:t>
      </w:r>
      <w:proofErr w:type="gramEnd"/>
      <w:r>
        <w:rPr>
          <w:rFonts w:ascii="Times New Roman" w:eastAsia="Times New Roman" w:hAnsi="Times New Roman" w:cs="Times New Roman"/>
          <w:sz w:val="24"/>
          <w:szCs w:val="24"/>
          <w:lang w:eastAsia="pl-PL"/>
        </w:rPr>
        <w:t xml:space="preserve"> którego oferta ma niższą cenę.</w:t>
      </w:r>
    </w:p>
    <w:p w14:paraId="6EE1EBDF" w14:textId="77777777" w:rsidR="00E20A2C"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VIII. Warunki wykluczenia</w:t>
      </w:r>
      <w:r>
        <w:rPr>
          <w:rFonts w:ascii="Times New Roman" w:eastAsia="Times New Roman" w:hAnsi="Times New Roman" w:cs="Times New Roman"/>
          <w:sz w:val="24"/>
          <w:szCs w:val="24"/>
          <w:lang w:eastAsia="pl-PL"/>
        </w:rPr>
        <w:t>:</w:t>
      </w:r>
    </w:p>
    <w:p w14:paraId="6C22BB87" w14:textId="77777777" w:rsidR="00E20A2C" w:rsidRDefault="00000000">
      <w:pPr>
        <w:pStyle w:val="Standard"/>
        <w:spacing w:before="6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r>
      <w:r>
        <w:rPr>
          <w:rFonts w:ascii="Times New Roman" w:eastAsia="Times New Roman" w:hAnsi="Times New Roman" w:cs="Times New Roman"/>
          <w:sz w:val="24"/>
          <w:szCs w:val="24"/>
          <w:lang w:eastAsia="pl-PL"/>
        </w:rPr>
        <w:br/>
        <w:t>z przygotowaniem i przeprowadzeniem procedury wyboru wykonawcy, a wykonawcą, polegające w szczególności na:</w:t>
      </w:r>
    </w:p>
    <w:p w14:paraId="0B810B14" w14:textId="77777777" w:rsidR="00E20A2C" w:rsidRDefault="00000000">
      <w:pPr>
        <w:pStyle w:val="Standard"/>
        <w:numPr>
          <w:ilvl w:val="0"/>
          <w:numId w:val="25"/>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uczestniczeniu w spółce jako wspólnik spółki</w:t>
      </w:r>
    </w:p>
    <w:p w14:paraId="7092BA6E" w14:textId="77777777" w:rsidR="00E20A2C"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pozostawaniu w związku małżeńskim, w stosunku pokrewieństwa lub powinowactwa w linii prostej;</w:t>
      </w:r>
    </w:p>
    <w:p w14:paraId="480708B1" w14:textId="77777777" w:rsidR="00E20A2C"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pozostawaniu w związku małżeńskim, w stosunku pokrewieństwa lub powinowactwa w linii prostej, pokrewieństwa drugiego stopnia lub powinowactwa drugiego stopnia </w:t>
      </w:r>
      <w:r>
        <w:rPr>
          <w:rFonts w:ascii="Times New Roman" w:eastAsia="Times New Roman" w:hAnsi="Times New Roman" w:cs="Times New Roman"/>
          <w:sz w:val="24"/>
          <w:szCs w:val="24"/>
          <w:lang w:eastAsia="pl-PL"/>
        </w:rPr>
        <w:br/>
        <w:t>w linii bocznej lub w stosunku przysposobienia, opieki lub kurateli.</w:t>
      </w:r>
    </w:p>
    <w:p w14:paraId="50E55C85" w14:textId="77777777" w:rsidR="00E20A2C"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 Odrzuceniu podlegają oferty:</w:t>
      </w:r>
    </w:p>
    <w:p w14:paraId="0A1B3B94" w14:textId="77777777" w:rsidR="00E20A2C" w:rsidRDefault="00000000">
      <w:pPr>
        <w:pStyle w:val="Standard"/>
        <w:numPr>
          <w:ilvl w:val="0"/>
          <w:numId w:val="26"/>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których treść nie odpowiada treści zapytania ofertowego;</w:t>
      </w:r>
    </w:p>
    <w:p w14:paraId="51C94766" w14:textId="77777777" w:rsidR="00E20A2C"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przez oferenta niespełniającego warunków, określonych w zapytaniu ofertowym;</w:t>
      </w:r>
    </w:p>
    <w:p w14:paraId="31C4FB75" w14:textId="77777777" w:rsidR="00E20A2C"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po terminie składania ofert określonym w zapytaniu ofertowym.</w:t>
      </w:r>
    </w:p>
    <w:p w14:paraId="6CEF8474" w14:textId="77777777" w:rsidR="00E20A2C"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3. Zmiana umowy:</w:t>
      </w:r>
      <w:r>
        <w:rPr>
          <w:rFonts w:ascii="Times New Roman" w:eastAsia="Times New Roman" w:hAnsi="Times New Roman" w:cs="Times New Roman"/>
          <w:sz w:val="24"/>
          <w:szCs w:val="24"/>
          <w:lang w:eastAsia="pl-PL"/>
        </w:rPr>
        <w:t xml:space="preserve"> Zamawiający nie dopuszcza zmiany postanowień zawartej umowy </w:t>
      </w:r>
      <w:r>
        <w:rPr>
          <w:rFonts w:ascii="Times New Roman" w:eastAsia="Times New Roman" w:hAnsi="Times New Roman" w:cs="Times New Roman"/>
          <w:sz w:val="24"/>
          <w:szCs w:val="24"/>
          <w:lang w:eastAsia="pl-PL"/>
        </w:rPr>
        <w:br/>
        <w:t>w stosunku do treści oferty, na podstawie której dokonano wyboru wykonawcy.</w:t>
      </w:r>
    </w:p>
    <w:p w14:paraId="3BB944E3" w14:textId="77777777" w:rsidR="00E20A2C" w:rsidRDefault="00000000">
      <w:pPr>
        <w:pStyle w:val="Standard"/>
        <w:spacing w:before="100" w:after="100" w:line="240" w:lineRule="auto"/>
        <w:jc w:val="both"/>
      </w:pPr>
      <w:r>
        <w:rPr>
          <w:rFonts w:ascii="Times New Roman" w:eastAsia="Times New Roman" w:hAnsi="Times New Roman" w:cs="Times New Roman"/>
          <w:b/>
          <w:bCs/>
          <w:sz w:val="24"/>
          <w:szCs w:val="24"/>
          <w:lang w:val="de-DE" w:eastAsia="pl-PL"/>
        </w:rPr>
        <w:t>4</w:t>
      </w:r>
      <w:r>
        <w:rPr>
          <w:rFonts w:ascii="Times New Roman" w:eastAsia="Times New Roman" w:hAnsi="Times New Roman" w:cs="Times New Roman"/>
          <w:b/>
          <w:bCs/>
          <w:sz w:val="24"/>
          <w:szCs w:val="24"/>
          <w:lang w:eastAsia="pl-PL"/>
        </w:rPr>
        <w:t>. Informacje dotyczące wyboru najkorzystniejszej oferty.</w:t>
      </w:r>
    </w:p>
    <w:p w14:paraId="4D947DEC" w14:textId="77777777" w:rsidR="00E20A2C"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wyborze najkorzystniejszej oferty Zamawiający zawiadomi niezwłocznie wybranego Wykonawcę</w:t>
      </w:r>
    </w:p>
    <w:p w14:paraId="54AFAF2F" w14:textId="77777777" w:rsidR="00E20A2C" w:rsidRDefault="00E20A2C">
      <w:pPr>
        <w:pStyle w:val="Standard"/>
        <w:spacing w:before="100" w:after="100" w:line="240" w:lineRule="auto"/>
        <w:jc w:val="both"/>
        <w:rPr>
          <w:rFonts w:ascii="Times New Roman" w:eastAsia="Times New Roman" w:hAnsi="Times New Roman" w:cs="Times New Roman"/>
          <w:sz w:val="24"/>
          <w:szCs w:val="24"/>
          <w:lang w:eastAsia="pl-PL"/>
        </w:rPr>
      </w:pPr>
    </w:p>
    <w:p w14:paraId="72E07FDA" w14:textId="77777777" w:rsidR="00E20A2C" w:rsidRDefault="00E20A2C">
      <w:pPr>
        <w:pStyle w:val="Standard"/>
      </w:pPr>
    </w:p>
    <w:sectPr w:rsidR="00E20A2C">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A691" w14:textId="77777777" w:rsidR="00AE5562" w:rsidRDefault="00AE5562">
      <w:pPr>
        <w:spacing w:after="0" w:line="240" w:lineRule="auto"/>
      </w:pPr>
      <w:r>
        <w:separator/>
      </w:r>
    </w:p>
  </w:endnote>
  <w:endnote w:type="continuationSeparator" w:id="0">
    <w:p w14:paraId="3D076905" w14:textId="77777777" w:rsidR="00AE5562" w:rsidRDefault="00AE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2F68" w14:textId="77777777" w:rsidR="00AE5562" w:rsidRDefault="00AE5562">
      <w:pPr>
        <w:spacing w:after="0" w:line="240" w:lineRule="auto"/>
      </w:pPr>
      <w:r>
        <w:rPr>
          <w:color w:val="000000"/>
        </w:rPr>
        <w:separator/>
      </w:r>
    </w:p>
  </w:footnote>
  <w:footnote w:type="continuationSeparator" w:id="0">
    <w:p w14:paraId="319E471F" w14:textId="77777777" w:rsidR="00AE5562" w:rsidRDefault="00AE5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6E1"/>
    <w:multiLevelType w:val="multilevel"/>
    <w:tmpl w:val="20D01984"/>
    <w:styleLink w:val="WWNum13"/>
    <w:lvl w:ilvl="0">
      <w:start w:val="1"/>
      <w:numFmt w:val="decimal"/>
      <w:lvlText w:val="%1."/>
      <w:lvlJc w:val="left"/>
      <w:pPr>
        <w:ind w:left="785" w:hanging="360"/>
      </w:pPr>
      <w:rPr>
        <w:b w:val="0"/>
        <w:bCs/>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081417C4"/>
    <w:multiLevelType w:val="multilevel"/>
    <w:tmpl w:val="DBB42D06"/>
    <w:styleLink w:val="WWNum5"/>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FAC6AE5"/>
    <w:multiLevelType w:val="multilevel"/>
    <w:tmpl w:val="1FB47C5A"/>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250E3166"/>
    <w:multiLevelType w:val="multilevel"/>
    <w:tmpl w:val="8770735A"/>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311952D6"/>
    <w:multiLevelType w:val="multilevel"/>
    <w:tmpl w:val="4524D8E0"/>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5" w15:restartNumberingAfterBreak="0">
    <w:nsid w:val="31A11FF5"/>
    <w:multiLevelType w:val="multilevel"/>
    <w:tmpl w:val="722EC9D2"/>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15:restartNumberingAfterBreak="0">
    <w:nsid w:val="321D4C46"/>
    <w:multiLevelType w:val="multilevel"/>
    <w:tmpl w:val="DD9AE122"/>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364F200A"/>
    <w:multiLevelType w:val="multilevel"/>
    <w:tmpl w:val="BDB2F232"/>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15:restartNumberingAfterBreak="0">
    <w:nsid w:val="411B711C"/>
    <w:multiLevelType w:val="multilevel"/>
    <w:tmpl w:val="2DA0AC4A"/>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43252A58"/>
    <w:multiLevelType w:val="multilevel"/>
    <w:tmpl w:val="4746ABF2"/>
    <w:lvl w:ilvl="0">
      <w:numFmt w:val="bullet"/>
      <w:lvlText w:val="•"/>
      <w:lvlJc w:val="left"/>
      <w:pPr>
        <w:ind w:left="15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448B4603"/>
    <w:multiLevelType w:val="multilevel"/>
    <w:tmpl w:val="26B68C52"/>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1" w15:restartNumberingAfterBreak="0">
    <w:nsid w:val="56E30CDC"/>
    <w:multiLevelType w:val="multilevel"/>
    <w:tmpl w:val="05F28672"/>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6A9242C8"/>
    <w:multiLevelType w:val="multilevel"/>
    <w:tmpl w:val="6AA0FB5A"/>
    <w:styleLink w:val="WWNum3"/>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777049D6"/>
    <w:multiLevelType w:val="multilevel"/>
    <w:tmpl w:val="9D0C5198"/>
    <w:styleLink w:val="WW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4" w15:restartNumberingAfterBreak="0">
    <w:nsid w:val="77E84D13"/>
    <w:multiLevelType w:val="multilevel"/>
    <w:tmpl w:val="49C80D4E"/>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7DC82792"/>
    <w:multiLevelType w:val="multilevel"/>
    <w:tmpl w:val="89144298"/>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1.%2.%3."/>
      <w:lvlJc w:val="left"/>
      <w:pPr>
        <w:ind w:left="2160" w:hanging="36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Letter"/>
      <w:lvlText w:val="%1.%2.%3.%4.%5.%6."/>
      <w:lvlJc w:val="left"/>
      <w:pPr>
        <w:ind w:left="4320" w:hanging="360"/>
      </w:pPr>
    </w:lvl>
    <w:lvl w:ilvl="6">
      <w:start w:val="1"/>
      <w:numFmt w:val="lowerLetter"/>
      <w:lvlText w:val="%1.%2.%3.%4.%5.%6.%7."/>
      <w:lvlJc w:val="left"/>
      <w:pPr>
        <w:ind w:left="5040" w:hanging="360"/>
      </w:pPr>
    </w:lvl>
    <w:lvl w:ilvl="7">
      <w:start w:val="1"/>
      <w:numFmt w:val="lowerLetter"/>
      <w:lvlText w:val="%1.%2.%3.%4.%5.%6.%7.%8."/>
      <w:lvlJc w:val="left"/>
      <w:pPr>
        <w:ind w:left="5760" w:hanging="360"/>
      </w:pPr>
    </w:lvl>
    <w:lvl w:ilvl="8">
      <w:start w:val="1"/>
      <w:numFmt w:val="lowerLetter"/>
      <w:lvlText w:val="%1.%2.%3.%4.%5.%6.%7.%8.%9."/>
      <w:lvlJc w:val="left"/>
      <w:pPr>
        <w:ind w:left="6480" w:hanging="360"/>
      </w:pPr>
    </w:lvl>
  </w:abstractNum>
  <w:num w:numId="1" w16cid:durableId="205412084">
    <w:abstractNumId w:val="8"/>
  </w:num>
  <w:num w:numId="2" w16cid:durableId="1662274230">
    <w:abstractNumId w:val="3"/>
  </w:num>
  <w:num w:numId="3" w16cid:durableId="696665252">
    <w:abstractNumId w:val="12"/>
  </w:num>
  <w:num w:numId="4" w16cid:durableId="1720664388">
    <w:abstractNumId w:val="14"/>
  </w:num>
  <w:num w:numId="5" w16cid:durableId="1649094302">
    <w:abstractNumId w:val="1"/>
  </w:num>
  <w:num w:numId="6" w16cid:durableId="1097405190">
    <w:abstractNumId w:val="4"/>
  </w:num>
  <w:num w:numId="7" w16cid:durableId="1110398339">
    <w:abstractNumId w:val="13"/>
  </w:num>
  <w:num w:numId="8" w16cid:durableId="865757874">
    <w:abstractNumId w:val="11"/>
  </w:num>
  <w:num w:numId="9" w16cid:durableId="705448197">
    <w:abstractNumId w:val="15"/>
  </w:num>
  <w:num w:numId="10" w16cid:durableId="2036539154">
    <w:abstractNumId w:val="2"/>
  </w:num>
  <w:num w:numId="11" w16cid:durableId="737165907">
    <w:abstractNumId w:val="6"/>
  </w:num>
  <w:num w:numId="12" w16cid:durableId="405424115">
    <w:abstractNumId w:val="5"/>
  </w:num>
  <w:num w:numId="13" w16cid:durableId="836456457">
    <w:abstractNumId w:val="0"/>
  </w:num>
  <w:num w:numId="14" w16cid:durableId="93324726">
    <w:abstractNumId w:val="7"/>
  </w:num>
  <w:num w:numId="15" w16cid:durableId="1356881600">
    <w:abstractNumId w:val="10"/>
  </w:num>
  <w:num w:numId="16" w16cid:durableId="1489444356">
    <w:abstractNumId w:val="0"/>
    <w:lvlOverride w:ilvl="0">
      <w:startOverride w:val="1"/>
    </w:lvlOverride>
  </w:num>
  <w:num w:numId="17" w16cid:durableId="1977486703">
    <w:abstractNumId w:val="9"/>
  </w:num>
  <w:num w:numId="18" w16cid:durableId="167840260">
    <w:abstractNumId w:val="8"/>
    <w:lvlOverride w:ilvl="0"/>
  </w:num>
  <w:num w:numId="19" w16cid:durableId="1611932030">
    <w:abstractNumId w:val="3"/>
    <w:lvlOverride w:ilvl="0">
      <w:startOverride w:val="1"/>
    </w:lvlOverride>
  </w:num>
  <w:num w:numId="20" w16cid:durableId="337730673">
    <w:abstractNumId w:val="14"/>
    <w:lvlOverride w:ilvl="0">
      <w:startOverride w:val="1"/>
    </w:lvlOverride>
  </w:num>
  <w:num w:numId="21" w16cid:durableId="636646060">
    <w:abstractNumId w:val="1"/>
    <w:lvlOverride w:ilvl="0">
      <w:startOverride w:val="2"/>
    </w:lvlOverride>
  </w:num>
  <w:num w:numId="22" w16cid:durableId="285041689">
    <w:abstractNumId w:val="4"/>
    <w:lvlOverride w:ilvl="0">
      <w:startOverride w:val="1"/>
    </w:lvlOverride>
  </w:num>
  <w:num w:numId="23" w16cid:durableId="1568955371">
    <w:abstractNumId w:val="13"/>
    <w:lvlOverride w:ilvl="0">
      <w:startOverride w:val="1"/>
    </w:lvlOverride>
  </w:num>
  <w:num w:numId="24" w16cid:durableId="2122868891">
    <w:abstractNumId w:val="11"/>
    <w:lvlOverride w:ilvl="0">
      <w:startOverride w:val="1"/>
    </w:lvlOverride>
  </w:num>
  <w:num w:numId="25" w16cid:durableId="1235432850">
    <w:abstractNumId w:val="15"/>
    <w:lvlOverride w:ilvl="0">
      <w:startOverride w:val="1"/>
    </w:lvlOverride>
  </w:num>
  <w:num w:numId="26" w16cid:durableId="143840731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20A2C"/>
    <w:rsid w:val="0066291C"/>
    <w:rsid w:val="00A52ADB"/>
    <w:rsid w:val="00AE5562"/>
    <w:rsid w:val="00E20A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FF4E"/>
  <w15:docId w15:val="{25B42B3C-72FB-452E-B8AC-C924D5CE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eastAsia="Calibri Light" w:hAnsi="Calibri Light" w:cs="Calibri Light"/>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eastAsia="Calibri Light" w:hAnsi="Calibri Light" w:cs="Calibri Light"/>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i/>
      <w:iCs/>
      <w:color w:val="2F5496"/>
    </w:rPr>
  </w:style>
  <w:style w:type="paragraph" w:styleId="Nagwek5">
    <w:name w:val="heading 5"/>
    <w:basedOn w:val="Standard"/>
    <w:next w:val="Textbody"/>
    <w:uiPriority w:val="9"/>
    <w:semiHidden/>
    <w:unhideWhenUsed/>
    <w:qFormat/>
    <w:pPr>
      <w:keepNext/>
      <w:keepLines/>
      <w:spacing w:before="80" w:after="40"/>
      <w:outlineLvl w:val="4"/>
    </w:pPr>
    <w:rPr>
      <w:color w:val="2F5496"/>
    </w:rPr>
  </w:style>
  <w:style w:type="paragraph" w:styleId="Nagwek6">
    <w:name w:val="heading 6"/>
    <w:basedOn w:val="Standard"/>
    <w:next w:val="Textbody"/>
    <w:uiPriority w:val="9"/>
    <w:semiHidden/>
    <w:unhideWhenUsed/>
    <w:qFormat/>
    <w:pPr>
      <w:keepNext/>
      <w:keepLines/>
      <w:spacing w:before="40" w:after="0"/>
      <w:outlineLvl w:val="5"/>
    </w:pPr>
    <w:rPr>
      <w:i/>
      <w:iCs/>
      <w:color w:val="595959"/>
    </w:rPr>
  </w:style>
  <w:style w:type="paragraph" w:styleId="Nagwek7">
    <w:name w:val="heading 7"/>
    <w:basedOn w:val="Standard"/>
    <w:next w:val="Textbody"/>
    <w:pPr>
      <w:keepNext/>
      <w:keepLines/>
      <w:spacing w:before="40" w:after="0"/>
      <w:outlineLvl w:val="6"/>
    </w:pPr>
    <w:rPr>
      <w:color w:val="595959"/>
    </w:rPr>
  </w:style>
  <w:style w:type="paragraph" w:styleId="Nagwek8">
    <w:name w:val="heading 8"/>
    <w:basedOn w:val="Standard"/>
    <w:next w:val="Textbody"/>
    <w:pPr>
      <w:keepNext/>
      <w:keepLines/>
      <w:spacing w:after="0"/>
      <w:outlineLvl w:val="7"/>
    </w:pPr>
    <w:rPr>
      <w:i/>
      <w:iCs/>
      <w:color w:val="272727"/>
    </w:rPr>
  </w:style>
  <w:style w:type="paragraph" w:styleId="Nagwek9">
    <w:name w:val="heading 9"/>
    <w:basedOn w:val="Standard"/>
    <w:next w:val="Textbody"/>
    <w:pPr>
      <w:keepNext/>
      <w:keepLines/>
      <w:spacing w:after="0"/>
      <w:outlineLvl w:val="8"/>
    </w:pPr>
    <w:rPr>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ytu">
    <w:name w:val="Title"/>
    <w:basedOn w:val="Standard"/>
    <w:next w:val="Podtytu"/>
    <w:uiPriority w:val="10"/>
    <w:qFormat/>
    <w:pPr>
      <w:spacing w:after="80" w:line="240" w:lineRule="auto"/>
    </w:pPr>
    <w:rPr>
      <w:rFonts w:ascii="Calibri Light" w:eastAsia="Calibri Light" w:hAnsi="Calibri Light" w:cs="Calibri Light"/>
      <w:b/>
      <w:bCs/>
      <w:spacing w:val="-10"/>
      <w:sz w:val="56"/>
      <w:szCs w:val="56"/>
    </w:rPr>
  </w:style>
  <w:style w:type="paragraph" w:styleId="Podtytu">
    <w:name w:val="Subtitle"/>
    <w:basedOn w:val="Standard"/>
    <w:next w:val="Textbody"/>
    <w:uiPriority w:val="11"/>
    <w:qFormat/>
    <w:rPr>
      <w:i/>
      <w:iCs/>
      <w:color w:val="595959"/>
      <w:spacing w:val="15"/>
      <w:sz w:val="28"/>
      <w:szCs w:val="28"/>
    </w:rPr>
  </w:style>
  <w:style w:type="paragraph" w:styleId="Cytat">
    <w:name w:val="Quote"/>
    <w:basedOn w:val="Standard"/>
    <w:pPr>
      <w:spacing w:before="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agwek1Znak">
    <w:name w:val="Nagłówek 1 Znak"/>
    <w:basedOn w:val="Domylnaczcionkaakapitu"/>
    <w:rPr>
      <w:rFonts w:ascii="Calibri Light" w:eastAsia="Calibri Light" w:hAnsi="Calibri Light" w:cs="Calibri Light"/>
      <w:color w:val="2F5496"/>
      <w:sz w:val="40"/>
      <w:szCs w:val="40"/>
    </w:rPr>
  </w:style>
  <w:style w:type="character" w:customStyle="1" w:styleId="Nagwek2Znak">
    <w:name w:val="Nagłówek 2 Znak"/>
    <w:basedOn w:val="Domylnaczcionkaakapitu"/>
    <w:rPr>
      <w:rFonts w:ascii="Calibri Light" w:eastAsia="Calibri Light" w:hAnsi="Calibri Light" w:cs="Calibri Light"/>
      <w:color w:val="2F5496"/>
      <w:sz w:val="32"/>
      <w:szCs w:val="32"/>
    </w:rPr>
  </w:style>
  <w:style w:type="character" w:customStyle="1" w:styleId="Nagwek3Znak">
    <w:name w:val="Nagłówek 3 Znak"/>
    <w:basedOn w:val="Domylnaczcionkaakapitu"/>
    <w:rPr>
      <w:color w:val="2F5496"/>
      <w:sz w:val="28"/>
      <w:szCs w:val="28"/>
    </w:rPr>
  </w:style>
  <w:style w:type="character" w:customStyle="1" w:styleId="Nagwek4Znak">
    <w:name w:val="Nagłówek 4 Znak"/>
    <w:basedOn w:val="Domylnaczcionkaakapitu"/>
    <w:rPr>
      <w:i/>
      <w:iCs/>
      <w:color w:val="2F5496"/>
    </w:rPr>
  </w:style>
  <w:style w:type="character" w:customStyle="1" w:styleId="Nagwek5Znak">
    <w:name w:val="Nagłówek 5 Znak"/>
    <w:basedOn w:val="Domylnaczcionkaakapitu"/>
    <w:rPr>
      <w:color w:val="2F5496"/>
    </w:rPr>
  </w:style>
  <w:style w:type="character" w:customStyle="1" w:styleId="Nagwek6Znak">
    <w:name w:val="Nagłówek 6 Znak"/>
    <w:basedOn w:val="Domylnaczcionkaakapitu"/>
    <w:rPr>
      <w:i/>
      <w:iCs/>
      <w:color w:val="595959"/>
    </w:rPr>
  </w:style>
  <w:style w:type="character" w:customStyle="1" w:styleId="Nagwek7Znak">
    <w:name w:val="Nagłówek 7 Znak"/>
    <w:basedOn w:val="Domylnaczcionkaakapitu"/>
    <w:rPr>
      <w:color w:val="595959"/>
    </w:rPr>
  </w:style>
  <w:style w:type="character" w:customStyle="1" w:styleId="Nagwek8Znak">
    <w:name w:val="Nagłówek 8 Znak"/>
    <w:basedOn w:val="Domylnaczcionkaakapitu"/>
    <w:rPr>
      <w:i/>
      <w:iCs/>
      <w:color w:val="272727"/>
    </w:rPr>
  </w:style>
  <w:style w:type="character" w:customStyle="1" w:styleId="Nagwek9Znak">
    <w:name w:val="Nagłówek 9 Znak"/>
    <w:basedOn w:val="Domylnaczcionkaakapitu"/>
    <w:rPr>
      <w:color w:val="272727"/>
    </w:rPr>
  </w:style>
  <w:style w:type="character" w:customStyle="1" w:styleId="TytuZnak">
    <w:name w:val="Tytuł Znak"/>
    <w:basedOn w:val="Domylnaczcionkaakapitu"/>
    <w:rPr>
      <w:rFonts w:ascii="Calibri Light" w:eastAsia="Calibri Light" w:hAnsi="Calibri Light" w:cs="Calibri Light"/>
      <w:spacing w:val="-10"/>
      <w:kern w:val="3"/>
      <w:sz w:val="56"/>
      <w:szCs w:val="56"/>
    </w:rPr>
  </w:style>
  <w:style w:type="character" w:customStyle="1" w:styleId="PodtytuZnak">
    <w:name w:val="Podtytuł Znak"/>
    <w:basedOn w:val="Domylnaczcionkaakapitu"/>
    <w:rPr>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Internetlink">
    <w:name w:val="Internet link"/>
    <w:basedOn w:val="Domylnaczcionkaakapitu"/>
    <w:rPr>
      <w:color w:val="0563C1"/>
      <w:u w:val="single"/>
      <w:lang/>
    </w:rPr>
  </w:style>
  <w:style w:type="character" w:styleId="Nierozpoznanawzmianka">
    <w:name w:val="Unresolved Mention"/>
    <w:basedOn w:val="Domylnaczcionkaakapitu"/>
    <w:rPr>
      <w:color w:val="605E5C"/>
    </w:rPr>
  </w:style>
  <w:style w:type="character" w:customStyle="1" w:styleId="ListLabel1">
    <w:name w:val="ListLabel 1"/>
    <w:rPr>
      <w:sz w:val="20"/>
    </w:rPr>
  </w:style>
  <w:style w:type="character" w:customStyle="1" w:styleId="ListLabel2">
    <w:name w:val="ListLabel 2"/>
    <w:rPr>
      <w:b w:val="0"/>
      <w:bCs/>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lskieporadniemedyczne.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gladys@polskieporadniemedyczne.pl" TargetMode="External"/><Relationship Id="rId4" Type="http://schemas.openxmlformats.org/officeDocument/2006/relationships/webSettings" Target="webSettings.xml"/><Relationship Id="rId9" Type="http://schemas.openxmlformats.org/officeDocument/2006/relationships/hyperlink" Target="mailto:e.gladys@polskieporadniemedyczn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9088</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Glądys</dc:creator>
  <cp:lastModifiedBy>Mateusz Rogóż</cp:lastModifiedBy>
  <cp:revision>2</cp:revision>
  <dcterms:created xsi:type="dcterms:W3CDTF">2025-12-29T07:32:00Z</dcterms:created>
  <dcterms:modified xsi:type="dcterms:W3CDTF">2025-12-29T07:32:00Z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